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46" w:rsidRDefault="00BD1946">
      <w:pPr>
        <w:spacing w:line="1" w:lineRule="exact"/>
      </w:pPr>
    </w:p>
    <w:p w:rsidR="00BD1946" w:rsidRDefault="00D51F5E">
      <w:pPr>
        <w:pStyle w:val="1"/>
        <w:framePr w:w="10118" w:h="989" w:hRule="exact" w:wrap="none" w:vAnchor="page" w:hAnchor="page" w:x="1228" w:y="983"/>
        <w:shd w:val="clear" w:color="auto" w:fill="auto"/>
        <w:jc w:val="center"/>
      </w:pPr>
      <w:r>
        <w:rPr>
          <w:b/>
          <w:bCs/>
        </w:rPr>
        <w:t>ДОГОВОР</w:t>
      </w:r>
    </w:p>
    <w:p w:rsidR="00BD1946" w:rsidRDefault="00D51F5E">
      <w:pPr>
        <w:pStyle w:val="11"/>
        <w:framePr w:w="10118" w:h="989" w:hRule="exact" w:wrap="none" w:vAnchor="page" w:hAnchor="page" w:x="1228" w:y="983"/>
        <w:shd w:val="clear" w:color="auto" w:fill="auto"/>
      </w:pPr>
      <w:bookmarkStart w:id="0" w:name="bookmark0"/>
      <w:bookmarkStart w:id="1" w:name="bookmark1"/>
      <w:r>
        <w:t>ОБ ОРГАНИЗАЦИИ И ПРОВЕДЕНИИ ДУАЛЬНОГО ОБУЧЕНИЯ,</w:t>
      </w:r>
      <w:r>
        <w:br/>
        <w:t>УЧЕБНОЙ, ПРОИЗВОДСТВЕННОЙ И ПРЕДДИПЛОМНОЙ ПРАКТИКИ</w:t>
      </w:r>
      <w:bookmarkEnd w:id="0"/>
      <w:bookmarkEnd w:id="1"/>
    </w:p>
    <w:p w:rsidR="00BD1946" w:rsidRDefault="00D51F5E" w:rsidP="003251B4">
      <w:pPr>
        <w:pStyle w:val="1"/>
        <w:framePr w:w="9972" w:wrap="none" w:vAnchor="page" w:hAnchor="page" w:x="1228" w:y="2203"/>
        <w:shd w:val="clear" w:color="auto" w:fill="auto"/>
        <w:tabs>
          <w:tab w:val="left" w:pos="5103"/>
        </w:tabs>
        <w:spacing w:line="240" w:lineRule="auto"/>
        <w:ind w:left="24" w:right="-431"/>
        <w:jc w:val="both"/>
      </w:pPr>
      <w:r>
        <w:t>г. Ярославль</w:t>
      </w:r>
      <w:r w:rsidR="003251B4">
        <w:tab/>
      </w:r>
      <w:r w:rsidR="003251B4">
        <w:tab/>
      </w:r>
      <w:r w:rsidR="003251B4">
        <w:tab/>
        <w:t>«___»_________________20__г.</w:t>
      </w:r>
    </w:p>
    <w:p w:rsidR="00BD1946" w:rsidRDefault="00BD1946">
      <w:pPr>
        <w:framePr w:wrap="none" w:vAnchor="page" w:hAnchor="page" w:x="7568" w:y="2131"/>
        <w:rPr>
          <w:sz w:val="2"/>
          <w:szCs w:val="2"/>
        </w:rPr>
      </w:pPr>
    </w:p>
    <w:p w:rsidR="00BD1946" w:rsidRDefault="00D51F5E">
      <w:pPr>
        <w:pStyle w:val="1"/>
        <w:framePr w:w="10118" w:h="1949" w:hRule="exact" w:wrap="none" w:vAnchor="page" w:hAnchor="page" w:x="1228" w:y="2836"/>
        <w:shd w:val="clear" w:color="auto" w:fill="auto"/>
        <w:jc w:val="both"/>
      </w:pPr>
      <w:r>
        <w:t xml:space="preserve">Государственное профессиональное образовательное учреждение Ярославской области Ярославский колледж индустрии питания, именуемое в дальнейшем колледж, в лице директора Троицкой Ольги Александровны, действующей на основании Устава, с одной стороны, и </w:t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</w:r>
      <w:r w:rsidR="00FF66D3">
        <w:softHyphen/>
        <w:t>___________________________________________________________________________________</w:t>
      </w:r>
      <w:r w:rsidR="003251B4" w:rsidRPr="003251B4">
        <w:t xml:space="preserve">, именуемое в дальнейшем организация, в лице директора </w:t>
      </w:r>
      <w:r w:rsidR="00FF66D3">
        <w:t>__________________________</w:t>
      </w:r>
      <w:r w:rsidR="003251B4" w:rsidRPr="003251B4">
        <w:t>, действующего на основании Устава</w:t>
      </w:r>
      <w:r>
        <w:t>, с другой стороны, далее совместно именуемые стороны, заключили настоящий договор о нижеследующем:</w:t>
      </w:r>
    </w:p>
    <w:p w:rsidR="00BD1946" w:rsidRDefault="00D51F5E">
      <w:pPr>
        <w:pStyle w:val="11"/>
        <w:framePr w:w="10118" w:h="10536" w:hRule="exact" w:wrap="none" w:vAnchor="page" w:hAnchor="page" w:x="1228" w:y="5068"/>
        <w:numPr>
          <w:ilvl w:val="0"/>
          <w:numId w:val="1"/>
        </w:numPr>
        <w:shd w:val="clear" w:color="auto" w:fill="auto"/>
        <w:tabs>
          <w:tab w:val="left" w:pos="289"/>
        </w:tabs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Стороны обязуются совместно осуществлять организацию и проведение дуального обучения, учебной, производственной, преддипломной практик в отношении обучающихся колледжа, с возможным дальнейшим трудоустройством.</w:t>
      </w:r>
    </w:p>
    <w:p w:rsidR="0089454E" w:rsidRDefault="00D51F5E" w:rsidP="00EC3053">
      <w:pPr>
        <w:pStyle w:val="1"/>
        <w:framePr w:w="10118" w:h="10536" w:hRule="exact" w:wrap="none" w:vAnchor="page" w:hAnchor="page" w:x="1228" w:y="5068"/>
        <w:numPr>
          <w:ilvl w:val="1"/>
          <w:numId w:val="1"/>
        </w:numPr>
        <w:shd w:val="clear" w:color="auto" w:fill="auto"/>
        <w:tabs>
          <w:tab w:val="left" w:pos="476"/>
        </w:tabs>
        <w:jc w:val="both"/>
      </w:pPr>
      <w:r>
        <w:t>Целью дуального обучения, учебной, производственной, преддипломной практик является качественное освоение студентами программ среднего профессионального образования согласно федеральным государственным образовательным стандартам по специальностям</w:t>
      </w:r>
      <w:r w:rsidR="00EC3053">
        <w:t>/профессиям</w:t>
      </w:r>
      <w:r>
        <w:t xml:space="preserve">: </w:t>
      </w:r>
      <w:r w:rsidR="00EC3053" w:rsidRPr="00EC3053">
        <w:t>43.02.15 Поварское и кондитерское дело, 19.02.03</w:t>
      </w:r>
      <w:r w:rsidR="00EC3053" w:rsidRPr="00EC3053">
        <w:tab/>
        <w:t>Технология хлеба, кондитерских и макаронных изделий, 19.02.12 Технология продуктов питания животного происхождения (Технология молока и молочных продуктов), 43.01.09 Повар, кондитер</w:t>
      </w:r>
    </w:p>
    <w:p w:rsidR="00EC3053" w:rsidRDefault="00EC3053" w:rsidP="00EC3053">
      <w:pPr>
        <w:pStyle w:val="1"/>
        <w:framePr w:w="10118" w:h="10536" w:hRule="exact" w:wrap="none" w:vAnchor="page" w:hAnchor="page" w:x="1228" w:y="5068"/>
        <w:shd w:val="clear" w:color="auto" w:fill="auto"/>
        <w:tabs>
          <w:tab w:val="left" w:pos="476"/>
        </w:tabs>
        <w:jc w:val="both"/>
      </w:pPr>
    </w:p>
    <w:p w:rsidR="00BD1946" w:rsidRDefault="00D51F5E">
      <w:pPr>
        <w:pStyle w:val="11"/>
        <w:framePr w:w="10118" w:h="10536" w:hRule="exact" w:wrap="none" w:vAnchor="page" w:hAnchor="page" w:x="1228" w:y="5068"/>
        <w:numPr>
          <w:ilvl w:val="0"/>
          <w:numId w:val="1"/>
        </w:numPr>
        <w:shd w:val="clear" w:color="auto" w:fill="auto"/>
        <w:tabs>
          <w:tab w:val="left" w:pos="401"/>
        </w:tabs>
      </w:pPr>
      <w:bookmarkStart w:id="4" w:name="bookmark4"/>
      <w:bookmarkStart w:id="5" w:name="bookmark5"/>
      <w:r>
        <w:t>ПРАВА И ОБЯЗАННОСТИ СТОРОН</w:t>
      </w:r>
      <w:bookmarkEnd w:id="4"/>
      <w:bookmarkEnd w:id="5"/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1"/>
          <w:numId w:val="1"/>
        </w:numPr>
        <w:shd w:val="clear" w:color="auto" w:fill="auto"/>
        <w:tabs>
          <w:tab w:val="left" w:pos="466"/>
        </w:tabs>
        <w:jc w:val="both"/>
      </w:pPr>
      <w:r>
        <w:t>Колледж обязуется: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Направлять в организацию студентов для прохождения дуального обучения, учебной, производственной, преддипломной практик с использованием современной технологической базы в сроки, предусмотренные программой дуального обучения.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Выделять в качестве кураторов (наставников) дуального обучения, учебной, производственной, преддипломной практик квалифицированных сотрудников.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Разрабатывать и согласовывать с организацией программу, содержание и планируемые результаты дуального обучения, учебной, производственной, преддипломной практик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Планировать и утверждать в учебном плане все виды и этапы дуального обучения, учебной, производственной, преддипломной практик в соответствии с программой подготовки специалистов среднего звена по специальностям, указанным в п.1.2.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Организовывать формы отчетности, процедуру оценки общих и профессиональных компетенций студента, освоенных им в ходе дуального обучения, учебной, производственной, преддипломной практик совместно с организацией.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Оказывать сотрудникам организации, наставникам студентов методическую помощь в организации и проведении дуального обучения.</w:t>
      </w:r>
    </w:p>
    <w:p w:rsidR="00BD1946" w:rsidRDefault="00D51F5E">
      <w:pPr>
        <w:pStyle w:val="1"/>
        <w:framePr w:w="10118" w:h="10536" w:hRule="exact" w:wrap="none" w:vAnchor="page" w:hAnchor="page" w:x="1228" w:y="5068"/>
        <w:numPr>
          <w:ilvl w:val="2"/>
          <w:numId w:val="1"/>
        </w:numPr>
        <w:shd w:val="clear" w:color="auto" w:fill="auto"/>
        <w:tabs>
          <w:tab w:val="left" w:pos="694"/>
        </w:tabs>
        <w:jc w:val="both"/>
      </w:pPr>
      <w:r>
        <w:t>Контролировать реализацию программы и условия дуального обучения, учебной, производственной, преддипломной практик совместно с организацией, в том числе контролировать качественное проведение инструктажей по охране труда (безопасность жизнедеятельности, пожарная безопасность в соответствии с правилами и нормами).</w:t>
      </w:r>
    </w:p>
    <w:p w:rsidR="00BD1946" w:rsidRDefault="00BD1946">
      <w:pPr>
        <w:spacing w:line="1" w:lineRule="exact"/>
        <w:sectPr w:rsidR="00BD19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1946" w:rsidRDefault="00BD1946">
      <w:pPr>
        <w:spacing w:line="1" w:lineRule="exact"/>
      </w:pP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716"/>
        </w:tabs>
        <w:jc w:val="both"/>
      </w:pPr>
      <w:r>
        <w:t>До начала дуального обучения, учебной, производственной, преддипломной практик представить организации для ознакомления программу дуального обучения, учебной, производственной, преддипломной практик.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t>Предоставить список студентов, направляемых на дуальное обучение, наименование специальностей и профессий по которым они обучаются, график прохождения дуального обучения, ответственных мастеров производственного обучения. Данная информация оформляется в виде приложения к настоящему договору и является неотъемлемой его частью.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0"/>
          <w:numId w:val="2"/>
        </w:numPr>
        <w:shd w:val="clear" w:color="auto" w:fill="auto"/>
        <w:tabs>
          <w:tab w:val="left" w:pos="721"/>
        </w:tabs>
        <w:spacing w:after="300"/>
        <w:jc w:val="both"/>
      </w:pPr>
      <w:r>
        <w:t>Обеспечить соблюдение студентами техники безопасности, установленной в организации трудовой дисциплины, правил внутреннего трудового распорядка и иных локальных нормативных актов.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1"/>
          <w:numId w:val="1"/>
        </w:numPr>
        <w:shd w:val="clear" w:color="auto" w:fill="auto"/>
        <w:tabs>
          <w:tab w:val="left" w:pos="466"/>
        </w:tabs>
        <w:jc w:val="both"/>
      </w:pPr>
      <w:r>
        <w:t>Организация обязуется: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816"/>
        </w:tabs>
        <w:jc w:val="both"/>
      </w:pPr>
      <w:r>
        <w:t>Участвовать в организации дуального обучения, учебной, производственной, преддипломной практик обучающихся колледжа по специальностям, указанным в приложении к настоящему договору на производственных площадках с использованием современной технологической базы.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816"/>
        </w:tabs>
        <w:jc w:val="both"/>
      </w:pPr>
      <w:r>
        <w:t>Обеспечивать безопасные условия прохождения дуального обучения, учебной, производственной, преддипломной практик для обучающихся на производственных площадках, отвечающие санитарным правилам, требованиям охраны труда, безопасности жизнедеятельности и пожарной безопасности.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816"/>
        </w:tabs>
        <w:jc w:val="both"/>
      </w:pPr>
      <w:r>
        <w:t>Закреплять за каждой группой обучающихся наставника из числа наиболее квалифицированных специалистов для обучения практическим занятиям по каждому направлению программы дуального обучения, учебной, производственной, преддипломной практик.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716"/>
        </w:tabs>
        <w:jc w:val="both"/>
      </w:pPr>
      <w:r>
        <w:t>Участвовать в организации и оценке результатов освоения общих и профессиональных компетенций, полученных в период прохождения дуального обучения, учебной, производственной, преддипломной практик, а также в формировании оценочного материала.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716"/>
        </w:tabs>
        <w:jc w:val="both"/>
      </w:pPr>
      <w:r>
        <w:t>Обеспечить обучающимся доступ к практическим материалам и процессам, за исключением информации, составляющей коммерческую тайну.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816"/>
        </w:tabs>
        <w:jc w:val="both"/>
      </w:pPr>
      <w:r>
        <w:t>Не допускать использования студентов-практикантов на специальностях, не предусмотренных программой дуального обучения, учебной, производственной, преддипломной практик и не имеющих отношения к специальности студента.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716"/>
        </w:tabs>
        <w:jc w:val="both"/>
      </w:pPr>
      <w:r>
        <w:t>Проводить инструктаж студентов по ознакомлению с требованиями охраны труда и техники безопасности в организации.</w:t>
      </w:r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2"/>
          <w:numId w:val="1"/>
        </w:numPr>
        <w:shd w:val="clear" w:color="auto" w:fill="auto"/>
        <w:tabs>
          <w:tab w:val="left" w:pos="716"/>
        </w:tabs>
        <w:spacing w:after="300"/>
        <w:jc w:val="both"/>
      </w:pPr>
      <w:r>
        <w:t>В случае успешного прохождения дуального обучения, учебной, производственной, преддипломной практик осуществлять отбор и трудоустройство студентов, при наличии вакантных должностей по специальностям и профессиям, указанным в п.1.2.</w:t>
      </w:r>
    </w:p>
    <w:p w:rsidR="00BD1946" w:rsidRDefault="00D51F5E">
      <w:pPr>
        <w:pStyle w:val="11"/>
        <w:framePr w:w="10133" w:h="13690" w:hRule="exact" w:wrap="none" w:vAnchor="page" w:hAnchor="page" w:x="1220" w:y="1231"/>
        <w:numPr>
          <w:ilvl w:val="0"/>
          <w:numId w:val="1"/>
        </w:numPr>
        <w:shd w:val="clear" w:color="auto" w:fill="auto"/>
        <w:tabs>
          <w:tab w:val="left" w:pos="298"/>
        </w:tabs>
        <w:spacing w:line="283" w:lineRule="auto"/>
      </w:pPr>
      <w:bookmarkStart w:id="6" w:name="bookmark6"/>
      <w:bookmarkStart w:id="7" w:name="bookmark7"/>
      <w:r>
        <w:t>ОСОБЫЕ УСЛОВИЯ</w:t>
      </w:r>
      <w:bookmarkEnd w:id="6"/>
      <w:bookmarkEnd w:id="7"/>
    </w:p>
    <w:p w:rsidR="00BD1946" w:rsidRDefault="00D51F5E">
      <w:pPr>
        <w:pStyle w:val="1"/>
        <w:framePr w:w="10133" w:h="13690" w:hRule="exact" w:wrap="none" w:vAnchor="page" w:hAnchor="page" w:x="1220" w:y="1231"/>
        <w:numPr>
          <w:ilvl w:val="1"/>
          <w:numId w:val="1"/>
        </w:numPr>
        <w:shd w:val="clear" w:color="auto" w:fill="auto"/>
        <w:tabs>
          <w:tab w:val="left" w:pos="466"/>
        </w:tabs>
        <w:spacing w:line="283" w:lineRule="auto"/>
        <w:jc w:val="both"/>
      </w:pPr>
      <w:r>
        <w:t>Каждая из сторон должна оказывать содействие в выполнении принятых обязательств, своевременно принимать зависящие от нее меры по улучшению качества и повышению эффективности сотрудничества в деле подготовки квалифицированных рабочих, служащих и специалистов среднего звена.</w:t>
      </w:r>
    </w:p>
    <w:p w:rsidR="00BD1946" w:rsidRDefault="00D51F5E">
      <w:pPr>
        <w:pStyle w:val="a5"/>
        <w:framePr w:wrap="none" w:vAnchor="page" w:hAnchor="page" w:x="11190" w:y="15851"/>
        <w:shd w:val="clear" w:color="auto" w:fill="auto"/>
      </w:pPr>
      <w:r>
        <w:t>2</w:t>
      </w:r>
    </w:p>
    <w:p w:rsidR="00BD1946" w:rsidRDefault="00BD1946">
      <w:pPr>
        <w:spacing w:line="1" w:lineRule="exact"/>
        <w:sectPr w:rsidR="00BD19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1946" w:rsidRDefault="00BD1946">
      <w:pPr>
        <w:spacing w:line="1" w:lineRule="exact"/>
      </w:pPr>
    </w:p>
    <w:p w:rsidR="00BD1946" w:rsidRDefault="00D51F5E">
      <w:pPr>
        <w:pStyle w:val="11"/>
        <w:framePr w:w="10315" w:h="5136" w:hRule="exact" w:wrap="none" w:vAnchor="page" w:hAnchor="page" w:x="1129" w:y="1125"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8" w:name="bookmark8"/>
      <w:bookmarkStart w:id="9" w:name="bookmark9"/>
      <w:r>
        <w:t>СРОК ДЕЙСТВИЯ ДОГОВОРА И ОТВЕТСТВЕННОСТЬ СТОРОН</w:t>
      </w:r>
      <w:bookmarkEnd w:id="8"/>
      <w:bookmarkEnd w:id="9"/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>Стороны несут ответственность за ненадлежащее выполнение или не исполнение возложенных на них обязательств по организации и проведению дуального обучения, учебной, производственной, преддипломной практик студентов в соответствии с действующим законодательством Российской Федерации.</w:t>
      </w:r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 xml:space="preserve">Все споры, возникшие между сторонами по настоящему договору, разрешаются путем переговоров, а в случае невозможности решить путем переговоров </w:t>
      </w:r>
      <w:r>
        <w:rPr>
          <w:color w:val="7B6569"/>
        </w:rPr>
        <w:t xml:space="preserve">- </w:t>
      </w:r>
      <w:r>
        <w:t>в Арбитражном суде Ярославской области в соответствии с действующим законодательством Российской Федерации.</w:t>
      </w:r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>Условия, не урегулированные настоящим договором, регулируются действующими нормативными актами.</w:t>
      </w:r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>Действие настоящего договора может быть прекращено в одностороннем порядке при условии обязательного письменного уведомления другой стороны не менее чем за месяц до предполагаемого срока расторжения настоящего договора.</w:t>
      </w:r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>Договор вступает в силу с момента подписания и действует бессрочно.</w:t>
      </w:r>
    </w:p>
    <w:p w:rsidR="00BD1946" w:rsidRDefault="00D51F5E">
      <w:pPr>
        <w:pStyle w:val="1"/>
        <w:framePr w:w="10315" w:h="5136" w:hRule="exact" w:wrap="none" w:vAnchor="page" w:hAnchor="page" w:x="1129" w:y="1125"/>
        <w:numPr>
          <w:ilvl w:val="1"/>
          <w:numId w:val="1"/>
        </w:numPr>
        <w:shd w:val="clear" w:color="auto" w:fill="auto"/>
        <w:tabs>
          <w:tab w:val="left" w:pos="487"/>
        </w:tabs>
        <w:jc w:val="both"/>
      </w:pPr>
      <w:r>
        <w:t>Договор составлен в двух экземплярах, имеющих равную юридическую силу - по одному для каждой из сторон.</w:t>
      </w:r>
    </w:p>
    <w:p w:rsidR="00BD1946" w:rsidRDefault="00D51F5E">
      <w:pPr>
        <w:pStyle w:val="a7"/>
        <w:framePr w:wrap="none" w:vAnchor="page" w:hAnchor="page" w:x="4014" w:y="6501"/>
        <w:shd w:val="clear" w:color="auto" w:fill="auto"/>
      </w:pPr>
      <w:r>
        <w:t>5. РЕКВИЗИТЫ И ПОДПИСИ СТОРОН</w:t>
      </w:r>
    </w:p>
    <w:p w:rsidR="00BD1946" w:rsidRDefault="00BD1946">
      <w:pPr>
        <w:framePr w:wrap="none" w:vAnchor="page" w:hAnchor="page" w:x="3755" w:y="11651"/>
      </w:pPr>
    </w:p>
    <w:p w:rsidR="00BD1946" w:rsidRDefault="00D51F5E">
      <w:pPr>
        <w:pStyle w:val="a5"/>
        <w:framePr w:wrap="none" w:vAnchor="page" w:hAnchor="page" w:x="11190" w:y="15856"/>
        <w:shd w:val="clear" w:color="auto" w:fill="auto"/>
      </w:pPr>
      <w:r>
        <w:t>3</w:t>
      </w:r>
    </w:p>
    <w:p w:rsidR="00BD1946" w:rsidRDefault="00BD1946">
      <w:pPr>
        <w:spacing w:line="1" w:lineRule="exact"/>
      </w:pPr>
    </w:p>
    <w:p w:rsidR="003251B4" w:rsidRDefault="003251B4">
      <w:pPr>
        <w:spacing w:line="1" w:lineRule="exact"/>
      </w:pPr>
    </w:p>
    <w:p w:rsidR="003251B4" w:rsidRDefault="003251B4">
      <w:pPr>
        <w:spacing w:line="1" w:lineRule="exact"/>
      </w:pPr>
    </w:p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p w:rsidR="003251B4" w:rsidRPr="003251B4" w:rsidRDefault="003251B4" w:rsidP="003251B4"/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F66D3" w:rsidRPr="00EC3053" w:rsidTr="00B479D0">
        <w:tc>
          <w:tcPr>
            <w:tcW w:w="4962" w:type="dxa"/>
            <w:shd w:val="clear" w:color="auto" w:fill="auto"/>
          </w:tcPr>
          <w:p w:rsidR="0089454E" w:rsidRPr="00ED6B46" w:rsidRDefault="0089454E" w:rsidP="0089454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ГПОУ ЯО Ярославский колледж индустрии питания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Адрес места нахождения: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150003, г. Ярославль, 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 Советская, д. 77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ИНН/КПП 7606021403/760601001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ОКПО: 02526634; ОГРН: 1027600850639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Получатель: 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БИК 017888102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Счет № 03224643780000007101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Банк получателя: в ОТДЕЛЕНИЕ ЯРОСЛАВЛЬ//УФК по Ярославской области г. Ярославль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единый казначейский счет (кор/сч) 40102810245370000065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л/счета 903060036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Тел. (4852)30-91-26 (приемная), 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(4852) 72-57-68 (бухгалтерия)</w:t>
            </w:r>
          </w:p>
          <w:p w:rsidR="0089454E" w:rsidRPr="00ED6B46" w:rsidRDefault="0089454E" w:rsidP="0089454E">
            <w:pPr>
              <w:ind w:firstLine="3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  <w:t>e-mail: yarkip.yaroslavl@yarregion.ru</w:t>
            </w:r>
          </w:p>
          <w:p w:rsidR="0089454E" w:rsidRPr="00ED6B46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/>
              </w:rPr>
            </w:pPr>
          </w:p>
          <w:p w:rsidR="0089454E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Директор колледжа</w:t>
            </w:r>
          </w:p>
          <w:p w:rsidR="0089454E" w:rsidRPr="00BB64DC" w:rsidRDefault="0089454E" w:rsidP="0089454E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__________________</w:t>
            </w:r>
            <w:r w:rsidRPr="00BB64D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О.А. Троиц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кая</w:t>
            </w:r>
          </w:p>
          <w:p w:rsidR="00FF66D3" w:rsidRPr="00BB64DC" w:rsidRDefault="00FF66D3" w:rsidP="00B479D0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         </w:t>
            </w:r>
          </w:p>
          <w:p w:rsidR="00FF66D3" w:rsidRPr="00BB64DC" w:rsidRDefault="00FF66D3" w:rsidP="00B479D0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FF66D3" w:rsidRDefault="00FF66D3" w:rsidP="00B479D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l-PL"/>
              </w:rPr>
            </w:pPr>
          </w:p>
          <w:p w:rsidR="00FF66D3" w:rsidRDefault="00FF66D3" w:rsidP="00B479D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l-PL"/>
              </w:rPr>
            </w:pPr>
          </w:p>
          <w:p w:rsidR="00FF66D3" w:rsidRPr="002B2B10" w:rsidRDefault="00FF66D3" w:rsidP="00B479D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l-PL"/>
              </w:rPr>
            </w:pPr>
          </w:p>
          <w:p w:rsidR="00FF66D3" w:rsidRPr="00EC3053" w:rsidRDefault="00FF66D3" w:rsidP="00B479D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FF66D3" w:rsidRPr="00EC3053" w:rsidRDefault="00FF66D3" w:rsidP="00B479D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bookmarkStart w:id="10" w:name="_GoBack"/>
        <w:bookmarkEnd w:id="10"/>
      </w:tr>
    </w:tbl>
    <w:p w:rsidR="003251B4" w:rsidRPr="00EC3053" w:rsidRDefault="003251B4" w:rsidP="0089454E">
      <w:pPr>
        <w:rPr>
          <w:lang w:val="en-US"/>
        </w:rPr>
      </w:pPr>
    </w:p>
    <w:sectPr w:rsidR="003251B4" w:rsidRPr="00EC3053" w:rsidSect="003251B4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6B" w:rsidRDefault="003E5C6B">
      <w:r>
        <w:separator/>
      </w:r>
    </w:p>
  </w:endnote>
  <w:endnote w:type="continuationSeparator" w:id="0">
    <w:p w:rsidR="003E5C6B" w:rsidRDefault="003E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6B" w:rsidRDefault="003E5C6B"/>
  </w:footnote>
  <w:footnote w:type="continuationSeparator" w:id="0">
    <w:p w:rsidR="003E5C6B" w:rsidRDefault="003E5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2F0B93"/>
    <w:multiLevelType w:val="multilevel"/>
    <w:tmpl w:val="7A36F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770DA"/>
    <w:multiLevelType w:val="multilevel"/>
    <w:tmpl w:val="4C48ED44"/>
    <w:lvl w:ilvl="0">
      <w:start w:val="9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6"/>
    <w:rsid w:val="003251B4"/>
    <w:rsid w:val="003E5C6B"/>
    <w:rsid w:val="005B5081"/>
    <w:rsid w:val="0089454E"/>
    <w:rsid w:val="00BD1946"/>
    <w:rsid w:val="00C3320C"/>
    <w:rsid w:val="00C84602"/>
    <w:rsid w:val="00D51F5E"/>
    <w:rsid w:val="00DF089C"/>
    <w:rsid w:val="00EC305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4F633-F82F-40FD-95BB-BFC7468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251B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1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1B4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rsid w:val="0089454E"/>
    <w:pPr>
      <w:shd w:val="clear" w:color="auto" w:fill="FFFFFF"/>
      <w:spacing w:before="240" w:after="30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5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Прияткина И.В.</dc:creator>
  <cp:lastModifiedBy>Прияткина И.В.</cp:lastModifiedBy>
  <cp:revision>4</cp:revision>
  <cp:lastPrinted>2021-05-11T14:19:00Z</cp:lastPrinted>
  <dcterms:created xsi:type="dcterms:W3CDTF">2022-06-01T20:45:00Z</dcterms:created>
  <dcterms:modified xsi:type="dcterms:W3CDTF">2023-04-05T08:49:00Z</dcterms:modified>
</cp:coreProperties>
</file>